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AE" w:rsidRPr="00F31895" w:rsidRDefault="006523FA" w:rsidP="003070B4">
      <w:pPr>
        <w:pStyle w:val="Titre1"/>
        <w:numPr>
          <w:ilvl w:val="0"/>
          <w:numId w:val="2"/>
        </w:numPr>
        <w:spacing w:before="0"/>
        <w:ind w:left="357" w:hanging="357"/>
      </w:pPr>
      <w:r w:rsidRPr="00F31895">
        <w:t>gestion du document</w:t>
      </w:r>
      <w:bookmarkStart w:id="0" w:name="_GoBack"/>
      <w:bookmarkEnd w:id="0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481"/>
        <w:gridCol w:w="2481"/>
        <w:gridCol w:w="2481"/>
      </w:tblGrid>
      <w:tr w:rsidR="00121C6A" w:rsidRPr="005770E4" w:rsidTr="00723A78">
        <w:trPr>
          <w:trHeight w:val="340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1C6A" w:rsidRPr="005770E4" w:rsidRDefault="00121C6A" w:rsidP="002D3C29">
            <w:pPr>
              <w:spacing w:after="0"/>
              <w:jc w:val="center"/>
              <w:rPr>
                <w:b/>
                <w:szCs w:val="20"/>
                <w:lang w:eastAsia="ar-SA"/>
              </w:rPr>
            </w:pPr>
            <w:r w:rsidRPr="005770E4">
              <w:rPr>
                <w:b/>
                <w:szCs w:val="20"/>
                <w:lang w:eastAsia="ar-SA"/>
              </w:rPr>
              <w:t>Rédigé par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21C6A" w:rsidRPr="005770E4" w:rsidRDefault="00121C6A" w:rsidP="002D3C29">
            <w:pPr>
              <w:spacing w:after="0"/>
              <w:jc w:val="center"/>
              <w:rPr>
                <w:b/>
                <w:szCs w:val="20"/>
                <w:lang w:eastAsia="ar-SA"/>
              </w:rPr>
            </w:pPr>
            <w:r w:rsidRPr="005770E4">
              <w:rPr>
                <w:b/>
                <w:szCs w:val="20"/>
                <w:lang w:eastAsia="ar-SA"/>
              </w:rPr>
              <w:t>Validé par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121C6A" w:rsidRPr="005770E4" w:rsidRDefault="00121C6A" w:rsidP="002D3C29">
            <w:pPr>
              <w:spacing w:after="0"/>
              <w:jc w:val="center"/>
              <w:rPr>
                <w:b/>
                <w:szCs w:val="20"/>
                <w:lang w:eastAsia="ar-SA"/>
              </w:rPr>
            </w:pPr>
            <w:r w:rsidRPr="005770E4">
              <w:rPr>
                <w:b/>
                <w:szCs w:val="20"/>
                <w:lang w:eastAsia="ar-SA"/>
              </w:rPr>
              <w:t>Approuvé par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21C6A" w:rsidRPr="005770E4" w:rsidRDefault="00121C6A" w:rsidP="002D3C29">
            <w:pPr>
              <w:spacing w:after="0"/>
              <w:jc w:val="center"/>
              <w:rPr>
                <w:b/>
                <w:szCs w:val="20"/>
                <w:lang w:eastAsia="ar-SA"/>
              </w:rPr>
            </w:pPr>
            <w:r w:rsidRPr="005770E4">
              <w:rPr>
                <w:b/>
                <w:szCs w:val="20"/>
                <w:lang w:eastAsia="ar-SA"/>
              </w:rPr>
              <w:t>Destinataires</w:t>
            </w:r>
          </w:p>
        </w:tc>
      </w:tr>
      <w:tr w:rsidR="00723A78" w:rsidRPr="005770E4" w:rsidTr="00B10FEC">
        <w:trPr>
          <w:cantSplit/>
          <w:trHeight w:val="23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12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 xml:space="preserve">Nom : </w:t>
            </w:r>
            <w:r w:rsidR="008005E8" w:rsidRPr="008005E8">
              <w:rPr>
                <w:szCs w:val="20"/>
                <w:lang w:eastAsia="ar-SA"/>
              </w:rPr>
              <w:t>Klek Sabrina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 xml:space="preserve">Nom :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 xml:space="preserve">Nom : 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eastAsia="Arial Unicode MS" w:cs="Arial Unicode MS"/>
                <w:szCs w:val="20"/>
              </w:rPr>
            </w:pPr>
          </w:p>
          <w:p w:rsidR="00BB1F6E" w:rsidRPr="005770E4" w:rsidRDefault="00BB1F6E" w:rsidP="00A1151D">
            <w:pPr>
              <w:spacing w:after="0"/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D65314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C36488" w:rsidP="00D65314">
            <w:pPr>
              <w:spacing w:after="0"/>
              <w:ind w:right="-81"/>
              <w:jc w:val="both"/>
              <w:rPr>
                <w:szCs w:val="20"/>
              </w:rPr>
            </w:pPr>
            <w:r>
              <w:rPr>
                <w:szCs w:val="20"/>
              </w:rPr>
              <w:t>LECLERCQ Laurent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D65314">
            <w:pPr>
              <w:spacing w:after="0"/>
              <w:ind w:right="-81"/>
              <w:jc w:val="both"/>
              <w:rPr>
                <w:szCs w:val="20"/>
              </w:rPr>
            </w:pPr>
            <w:r>
              <w:rPr>
                <w:szCs w:val="20"/>
              </w:rPr>
              <w:t>BARRET Laurent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D65314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D65314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C36488" w:rsidP="00BF3F38">
            <w:pPr>
              <w:spacing w:after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Directeur des Ressources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D65314">
            <w:pPr>
              <w:spacing w:after="0"/>
              <w:rPr>
                <w:szCs w:val="20"/>
                <w:lang w:eastAsia="ar-SA"/>
              </w:rPr>
            </w:pPr>
            <w:r w:rsidRPr="005770E4">
              <w:rPr>
                <w:szCs w:val="20"/>
                <w:lang w:eastAsia="ar-SA"/>
              </w:rPr>
              <w:t>Directeur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D65314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Default="00C36488" w:rsidP="00BF3F38">
            <w:pPr>
              <w:spacing w:after="0"/>
              <w:ind w:right="-81"/>
              <w:jc w:val="both"/>
              <w:rPr>
                <w:szCs w:val="20"/>
              </w:rPr>
            </w:pPr>
            <w:r>
              <w:rPr>
                <w:szCs w:val="20"/>
              </w:rPr>
              <w:t>Humaines</w:t>
            </w:r>
            <w:r w:rsidR="00B2349C">
              <w:rPr>
                <w:szCs w:val="20"/>
              </w:rPr>
              <w:t xml:space="preserve"> 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  <w:r w:rsidRPr="005770E4">
              <w:rPr>
                <w:szCs w:val="20"/>
                <w:u w:val="single"/>
                <w:lang w:eastAsia="ar-SA"/>
              </w:rPr>
              <w:t>Signature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C3648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Default="00C3648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6488" w:rsidRPr="005770E4" w:rsidRDefault="00C36488" w:rsidP="002D3C29">
            <w:pPr>
              <w:rPr>
                <w:szCs w:val="20"/>
                <w:lang w:eastAsia="ar-SA"/>
              </w:rPr>
            </w:pPr>
          </w:p>
        </w:tc>
      </w:tr>
      <w:tr w:rsidR="00C3648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Default="00C3648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6488" w:rsidRPr="005770E4" w:rsidRDefault="00C3648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E33E22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E22" w:rsidRPr="005770E4" w:rsidRDefault="00E33E22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E22" w:rsidRDefault="00E33E22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E22" w:rsidRPr="005770E4" w:rsidRDefault="00E33E22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33E22" w:rsidRPr="005770E4" w:rsidRDefault="00E33E22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7B525B" w:rsidRDefault="00723A78" w:rsidP="002D3C29">
            <w:pPr>
              <w:spacing w:after="0"/>
              <w:ind w:right="-81"/>
              <w:jc w:val="both"/>
              <w:rPr>
                <w:szCs w:val="20"/>
                <w:u w:val="single"/>
              </w:rPr>
            </w:pPr>
            <w:r w:rsidRPr="007B525B">
              <w:rPr>
                <w:szCs w:val="20"/>
                <w:u w:val="single"/>
              </w:rPr>
              <w:t>Date :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ind w:right="-81"/>
              <w:jc w:val="both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91EDF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lang w:val="en-US" w:eastAsia="ar-SA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12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 xml:space="preserve">Nom : 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8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BF3F38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2866EE" w:rsidRDefault="00A1151D" w:rsidP="00BF3F38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KANANE-DOUCET Valérie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BF3F38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BF3F38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30365A" w:rsidRDefault="00723A78" w:rsidP="00BF3F38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2866EE" w:rsidRDefault="00A1151D" w:rsidP="00A1151D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Directrice</w:t>
            </w:r>
            <w:r w:rsidR="00723A78">
              <w:rPr>
                <w:lang w:eastAsia="ar-SA"/>
              </w:rPr>
              <w:t xml:space="preserve"> de la Qualité 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BF3F38">
            <w:pPr>
              <w:spacing w:after="0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BF3F38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30365A" w:rsidRDefault="00723A78" w:rsidP="00BF3F38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2866EE" w:rsidRDefault="00A1151D" w:rsidP="00BF3F38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 xml:space="preserve">et </w:t>
            </w:r>
            <w:r w:rsidR="00723A78">
              <w:rPr>
                <w:lang w:eastAsia="ar-SA"/>
              </w:rPr>
              <w:t>Gestion des Risques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BF3F38">
            <w:pPr>
              <w:spacing w:after="0"/>
              <w:rPr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BF3F38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>Signature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>Signature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>Signature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C3648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6488" w:rsidRPr="005770E4" w:rsidRDefault="00C36488" w:rsidP="002D3C29">
            <w:pPr>
              <w:rPr>
                <w:szCs w:val="20"/>
                <w:lang w:eastAsia="ar-SA"/>
              </w:rPr>
            </w:pPr>
          </w:p>
        </w:tc>
      </w:tr>
      <w:tr w:rsidR="00C3648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88" w:rsidRPr="005770E4" w:rsidRDefault="00C3648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6488" w:rsidRPr="005770E4" w:rsidRDefault="00C3648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E33E22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E22" w:rsidRPr="005770E4" w:rsidRDefault="00E33E22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E22" w:rsidRPr="005770E4" w:rsidRDefault="00E33E22" w:rsidP="002D3C29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E22" w:rsidRPr="005770E4" w:rsidRDefault="00E33E22" w:rsidP="002D3C29">
            <w:pPr>
              <w:spacing w:after="0"/>
              <w:rPr>
                <w:szCs w:val="20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33E22" w:rsidRPr="005770E4" w:rsidRDefault="00E33E22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B10FEC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>Date </w:t>
            </w:r>
            <w:r w:rsidRPr="008005E8">
              <w:rPr>
                <w:szCs w:val="20"/>
                <w:lang w:eastAsia="ar-SA"/>
              </w:rPr>
              <w:t>:</w:t>
            </w:r>
            <w:r w:rsidR="008005E8" w:rsidRPr="008005E8">
              <w:rPr>
                <w:szCs w:val="20"/>
                <w:lang w:eastAsia="ar-SA"/>
              </w:rPr>
              <w:t xml:space="preserve"> 19 novembre 2025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>Date :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  <w:r w:rsidRPr="005770E4">
              <w:rPr>
                <w:szCs w:val="20"/>
                <w:u w:val="single"/>
                <w:lang w:eastAsia="ar-SA"/>
              </w:rPr>
              <w:t>Date :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  <w:tr w:rsidR="00723A78" w:rsidRPr="005770E4" w:rsidTr="002D3C29">
        <w:trPr>
          <w:cantSplit/>
          <w:trHeight w:val="236"/>
          <w:jc w:val="center"/>
        </w:trPr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lang w:val="en-US"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8" w:rsidRPr="005770E4" w:rsidRDefault="00723A78" w:rsidP="002D3C29">
            <w:pPr>
              <w:spacing w:after="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A78" w:rsidRPr="005770E4" w:rsidRDefault="00723A78" w:rsidP="002D3C29">
            <w:pPr>
              <w:rPr>
                <w:szCs w:val="20"/>
                <w:lang w:eastAsia="ar-SA"/>
              </w:rPr>
            </w:pPr>
          </w:p>
        </w:tc>
      </w:tr>
    </w:tbl>
    <w:p w:rsidR="00107B09" w:rsidRPr="00F31895" w:rsidRDefault="00D13201" w:rsidP="003070B4">
      <w:pPr>
        <w:pStyle w:val="Titre1"/>
        <w:numPr>
          <w:ilvl w:val="0"/>
          <w:numId w:val="2"/>
        </w:numPr>
        <w:ind w:left="357" w:hanging="357"/>
      </w:pPr>
      <w:r w:rsidRPr="00F31895">
        <w:t>historique des versions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276"/>
        <w:gridCol w:w="7077"/>
      </w:tblGrid>
      <w:tr w:rsidR="00107B09" w:rsidRPr="005770E4" w:rsidTr="00D13201">
        <w:trPr>
          <w:trHeight w:val="340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07B09" w:rsidRPr="005770E4" w:rsidRDefault="00107B09" w:rsidP="00D13201">
            <w:pPr>
              <w:spacing w:after="0"/>
              <w:jc w:val="center"/>
              <w:rPr>
                <w:b/>
                <w:szCs w:val="20"/>
              </w:rPr>
            </w:pPr>
            <w:r w:rsidRPr="005770E4">
              <w:rPr>
                <w:b/>
                <w:szCs w:val="20"/>
              </w:rPr>
              <w:t>Version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07B09" w:rsidRPr="005770E4" w:rsidRDefault="00107B09" w:rsidP="00D13201">
            <w:pPr>
              <w:spacing w:after="0"/>
              <w:jc w:val="center"/>
              <w:rPr>
                <w:b/>
                <w:szCs w:val="20"/>
              </w:rPr>
            </w:pPr>
            <w:r w:rsidRPr="005770E4">
              <w:rPr>
                <w:b/>
                <w:szCs w:val="20"/>
              </w:rPr>
              <w:t>Date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07B09" w:rsidRPr="005770E4" w:rsidRDefault="00107B09" w:rsidP="00D13201">
            <w:pPr>
              <w:spacing w:after="0"/>
              <w:rPr>
                <w:b/>
                <w:szCs w:val="20"/>
              </w:rPr>
            </w:pPr>
            <w:r w:rsidRPr="005770E4">
              <w:rPr>
                <w:b/>
                <w:szCs w:val="20"/>
              </w:rPr>
              <w:t>Objet de la modification</w:t>
            </w:r>
          </w:p>
        </w:tc>
      </w:tr>
      <w:tr w:rsidR="00180053" w:rsidRPr="005770E4" w:rsidTr="00946FD2">
        <w:trPr>
          <w:trHeight w:val="340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053" w:rsidRPr="005770E4" w:rsidRDefault="00180053" w:rsidP="00180053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053" w:rsidRPr="005770E4" w:rsidRDefault="00180053" w:rsidP="00B92402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053" w:rsidRPr="005770E4" w:rsidRDefault="00A1151D" w:rsidP="00180053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Création</w:t>
            </w:r>
          </w:p>
        </w:tc>
      </w:tr>
    </w:tbl>
    <w:p w:rsidR="005C3BCD" w:rsidRDefault="005C3BCD" w:rsidP="005C3BCD">
      <w:pPr>
        <w:pStyle w:val="Titre1"/>
        <w:ind w:left="357"/>
      </w:pPr>
    </w:p>
    <w:p w:rsidR="005C3BCD" w:rsidRDefault="005C3BCD" w:rsidP="005C3BCD">
      <w:pPr>
        <w:rPr>
          <w:rFonts w:eastAsiaTheme="majorEastAsia" w:cstheme="majorBidi"/>
          <w:szCs w:val="32"/>
          <w:u w:val="single"/>
        </w:rPr>
      </w:pPr>
      <w:r>
        <w:br w:type="page"/>
      </w:r>
    </w:p>
    <w:p w:rsidR="0090287C" w:rsidRPr="0090287C" w:rsidRDefault="0090287C" w:rsidP="00E21815">
      <w:pPr>
        <w:pStyle w:val="Titre1"/>
        <w:numPr>
          <w:ilvl w:val="0"/>
          <w:numId w:val="2"/>
        </w:numPr>
        <w:spacing w:after="240"/>
        <w:ind w:left="357" w:hanging="357"/>
      </w:pPr>
      <w:r>
        <w:lastRenderedPageBreak/>
        <w:t>PRESENTATION GENERALE DE LA SITUATION DE TRAVAIL ET DE SES CONDITIONS D’EXERCICE</w:t>
      </w:r>
    </w:p>
    <w:p w:rsidR="0090287C" w:rsidRPr="0090287C" w:rsidRDefault="00E21815" w:rsidP="0090287C">
      <w:pPr>
        <w:pStyle w:val="Titre2"/>
        <w:numPr>
          <w:ilvl w:val="1"/>
          <w:numId w:val="2"/>
        </w:numPr>
        <w:spacing w:after="200"/>
        <w:ind w:left="2142" w:hanging="357"/>
      </w:pPr>
      <w:r>
        <w:t>Corps et grades ciblés</w:t>
      </w:r>
    </w:p>
    <w:p w:rsidR="00D87258" w:rsidRPr="00D87258" w:rsidRDefault="00DA7642" w:rsidP="00FE4C5E">
      <w:pPr>
        <w:pStyle w:val="Paragraphedeliste"/>
        <w:spacing w:line="276" w:lineRule="auto"/>
        <w:ind w:left="720"/>
        <w:jc w:val="both"/>
        <w:rPr>
          <w:szCs w:val="20"/>
        </w:rPr>
      </w:pPr>
      <w:r>
        <w:rPr>
          <w:szCs w:val="20"/>
        </w:rPr>
        <w:t xml:space="preserve">Psychologue clinicien </w:t>
      </w:r>
      <w:r w:rsidR="003B010C">
        <w:rPr>
          <w:szCs w:val="20"/>
        </w:rPr>
        <w:t xml:space="preserve">Code </w:t>
      </w:r>
      <w:r w:rsidR="003B010C">
        <w:rPr>
          <w:rStyle w:val="hgkelc"/>
          <w:rFonts w:eastAsiaTheme="majorEastAsia"/>
        </w:rPr>
        <w:t xml:space="preserve">ROME </w:t>
      </w:r>
      <w:r w:rsidR="003B010C">
        <w:rPr>
          <w:rStyle w:val="hgkelc"/>
          <w:rFonts w:eastAsiaTheme="majorEastAsia"/>
          <w:b/>
          <w:bCs/>
        </w:rPr>
        <w:t>K1104</w:t>
      </w:r>
      <w:r w:rsidR="008005E8">
        <w:rPr>
          <w:rStyle w:val="hgkelc"/>
          <w:rFonts w:eastAsiaTheme="majorEastAsia"/>
          <w:b/>
          <w:bCs/>
        </w:rPr>
        <w:t xml:space="preserve"> </w:t>
      </w:r>
      <w:r>
        <w:rPr>
          <w:szCs w:val="20"/>
        </w:rPr>
        <w:t>– spécialisation médico-judiciaire –</w:t>
      </w:r>
      <w:r w:rsidR="0039287B">
        <w:rPr>
          <w:szCs w:val="20"/>
        </w:rPr>
        <w:t xml:space="preserve"> </w:t>
      </w:r>
      <w:r>
        <w:rPr>
          <w:szCs w:val="20"/>
        </w:rPr>
        <w:t>obligation de soins</w:t>
      </w:r>
      <w:r w:rsidR="003B010C">
        <w:rPr>
          <w:szCs w:val="20"/>
        </w:rPr>
        <w:t xml:space="preserve"> </w:t>
      </w:r>
    </w:p>
    <w:p w:rsidR="00D87258" w:rsidRPr="0090287C" w:rsidRDefault="00D87258" w:rsidP="00FE4C5E">
      <w:pPr>
        <w:pStyle w:val="Titre2"/>
        <w:numPr>
          <w:ilvl w:val="1"/>
          <w:numId w:val="2"/>
        </w:numPr>
        <w:spacing w:after="200"/>
        <w:ind w:left="2143" w:hanging="357"/>
      </w:pPr>
      <w:r>
        <w:t>Présentation de l’activité</w:t>
      </w:r>
    </w:p>
    <w:p w:rsidR="00E83374" w:rsidRDefault="00DA7642" w:rsidP="0039287B">
      <w:pPr>
        <w:spacing w:after="0" w:line="276" w:lineRule="auto"/>
        <w:ind w:left="708"/>
        <w:jc w:val="both"/>
        <w:rPr>
          <w:szCs w:val="20"/>
        </w:rPr>
      </w:pPr>
      <w:r>
        <w:rPr>
          <w:szCs w:val="20"/>
        </w:rPr>
        <w:t xml:space="preserve">Intervention auprès de personnes engagées dans des procédures </w:t>
      </w:r>
      <w:r w:rsidR="003B010C">
        <w:rPr>
          <w:szCs w:val="20"/>
        </w:rPr>
        <w:t>judiciaires</w:t>
      </w:r>
      <w:r>
        <w:rPr>
          <w:szCs w:val="20"/>
        </w:rPr>
        <w:t xml:space="preserve"> faisant l’objet d’une obligation de soins, mesures de sûreté, injonction de soins ou soins sous contrainte.</w:t>
      </w:r>
    </w:p>
    <w:p w:rsidR="00DA7642" w:rsidRDefault="00DA7642" w:rsidP="0039287B">
      <w:pPr>
        <w:spacing w:after="0" w:line="276" w:lineRule="auto"/>
        <w:ind w:left="708"/>
        <w:jc w:val="both"/>
        <w:rPr>
          <w:szCs w:val="20"/>
        </w:rPr>
      </w:pPr>
      <w:r>
        <w:rPr>
          <w:szCs w:val="20"/>
        </w:rPr>
        <w:t>Travail en interface entre équipe de soins, secteur judiciaire et acteurs de la prévention de la récidive</w:t>
      </w:r>
      <w:r w:rsidR="0039287B">
        <w:rPr>
          <w:szCs w:val="20"/>
        </w:rPr>
        <w:t>.</w:t>
      </w:r>
    </w:p>
    <w:p w:rsidR="006D5825" w:rsidRPr="0090287C" w:rsidRDefault="00CA7342" w:rsidP="00FE4C5E">
      <w:pPr>
        <w:pStyle w:val="Titre2"/>
        <w:numPr>
          <w:ilvl w:val="1"/>
          <w:numId w:val="2"/>
        </w:numPr>
        <w:spacing w:after="200"/>
        <w:ind w:left="2835" w:hanging="1049"/>
        <w:jc w:val="both"/>
      </w:pPr>
      <w:r>
        <w:t>Présentation de l’unité (</w:t>
      </w:r>
      <w:r w:rsidR="009C58D6">
        <w:t>Pôle de rattachement ; S</w:t>
      </w:r>
      <w:r>
        <w:t>ituation géographique</w:t>
      </w:r>
      <w:r w:rsidR="009C58D6">
        <w:t>)</w:t>
      </w:r>
    </w:p>
    <w:p w:rsidR="008F73A2" w:rsidRPr="00D87258" w:rsidRDefault="00DA7642" w:rsidP="00FE4C5E">
      <w:pPr>
        <w:pStyle w:val="Paragraphedeliste"/>
        <w:spacing w:line="276" w:lineRule="auto"/>
        <w:ind w:left="720"/>
        <w:jc w:val="both"/>
        <w:rPr>
          <w:szCs w:val="20"/>
        </w:rPr>
      </w:pPr>
      <w:r>
        <w:rPr>
          <w:szCs w:val="20"/>
        </w:rPr>
        <w:t>Etablissement publique de Santé Mentale Départementale de l’AISNE – service médico judiciaire – USIP – Equipe mobile d’orientation et de transit</w:t>
      </w:r>
      <w:r w:rsidR="0039287B">
        <w:rPr>
          <w:szCs w:val="20"/>
        </w:rPr>
        <w:t>ion pour les personnes détenu</w:t>
      </w:r>
      <w:r w:rsidR="003B010C">
        <w:rPr>
          <w:szCs w:val="20"/>
        </w:rPr>
        <w:t>e</w:t>
      </w:r>
      <w:r w:rsidR="0039287B">
        <w:rPr>
          <w:szCs w:val="20"/>
        </w:rPr>
        <w:t xml:space="preserve">s </w:t>
      </w:r>
      <w:r>
        <w:rPr>
          <w:szCs w:val="20"/>
        </w:rPr>
        <w:t xml:space="preserve"> </w:t>
      </w:r>
    </w:p>
    <w:p w:rsidR="008F73A2" w:rsidRPr="0090287C" w:rsidRDefault="008F73A2" w:rsidP="00FE4C5E">
      <w:pPr>
        <w:pStyle w:val="Titre2"/>
        <w:numPr>
          <w:ilvl w:val="1"/>
          <w:numId w:val="2"/>
        </w:numPr>
        <w:spacing w:after="200"/>
        <w:ind w:left="2143" w:hanging="357"/>
      </w:pPr>
      <w:r>
        <w:t>Supérieur hiérarchique au sein de la structure</w:t>
      </w:r>
    </w:p>
    <w:p w:rsidR="009D4F6E" w:rsidRDefault="00BA1262" w:rsidP="009D4F6E">
      <w:pPr>
        <w:pStyle w:val="Paragraphedeliste"/>
        <w:spacing w:line="276" w:lineRule="auto"/>
        <w:ind w:left="720"/>
        <w:contextualSpacing/>
        <w:jc w:val="both"/>
        <w:rPr>
          <w:szCs w:val="20"/>
        </w:rPr>
      </w:pPr>
      <w:r>
        <w:rPr>
          <w:szCs w:val="20"/>
        </w:rPr>
        <w:t>Médecin Chef de P</w:t>
      </w:r>
      <w:r w:rsidR="00DA7642">
        <w:rPr>
          <w:szCs w:val="20"/>
        </w:rPr>
        <w:t>ôle des services Médico judiciaire</w:t>
      </w:r>
    </w:p>
    <w:p w:rsidR="005B7BDE" w:rsidRPr="0090287C" w:rsidRDefault="005B7BDE" w:rsidP="00FE4C5E">
      <w:pPr>
        <w:pStyle w:val="Titre2"/>
        <w:numPr>
          <w:ilvl w:val="1"/>
          <w:numId w:val="2"/>
        </w:numPr>
        <w:spacing w:after="200"/>
        <w:ind w:left="2143" w:hanging="357"/>
      </w:pPr>
      <w:r>
        <w:t>Quotité et horaires de travail</w:t>
      </w:r>
    </w:p>
    <w:p w:rsidR="00EB2129" w:rsidRDefault="00EB2129" w:rsidP="00EB2129">
      <w:pPr>
        <w:spacing w:after="0" w:line="276" w:lineRule="auto"/>
        <w:ind w:left="708"/>
        <w:contextualSpacing/>
        <w:jc w:val="both"/>
      </w:pPr>
      <w:r>
        <w:t xml:space="preserve">Quotité : 100% </w:t>
      </w:r>
    </w:p>
    <w:p w:rsidR="00EB2129" w:rsidRDefault="00EB2129" w:rsidP="00EB2129">
      <w:pPr>
        <w:spacing w:after="0" w:line="276" w:lineRule="auto"/>
        <w:ind w:left="708"/>
        <w:contextualSpacing/>
        <w:jc w:val="both"/>
      </w:pPr>
      <w:r>
        <w:t>Conditions d’exercice : Travail en journée d</w:t>
      </w:r>
      <w:r w:rsidR="00BA1262">
        <w:t>u lundi au vendredi : FORFAIT</w:t>
      </w:r>
    </w:p>
    <w:p w:rsidR="00DA0744" w:rsidRDefault="00EB2129" w:rsidP="00EB2129">
      <w:pPr>
        <w:spacing w:after="0" w:line="276" w:lineRule="auto"/>
        <w:ind w:left="708"/>
        <w:contextualSpacing/>
        <w:jc w:val="both"/>
        <w:rPr>
          <w:szCs w:val="20"/>
        </w:rPr>
      </w:pPr>
      <w:r>
        <w:t>Durée hebdomadaire de travail : 38h20</w:t>
      </w:r>
    </w:p>
    <w:p w:rsidR="005B7BDE" w:rsidRDefault="005B7BDE" w:rsidP="005B7BDE">
      <w:pPr>
        <w:pStyle w:val="Titre2"/>
        <w:numPr>
          <w:ilvl w:val="1"/>
          <w:numId w:val="2"/>
        </w:numPr>
        <w:spacing w:before="0" w:after="200"/>
        <w:ind w:left="2142" w:hanging="357"/>
      </w:pPr>
      <w:r>
        <w:t>Liaisons fonctionnelles internes et externes</w:t>
      </w:r>
    </w:p>
    <w:p w:rsidR="00A1151D" w:rsidRPr="00A1151D" w:rsidRDefault="0099519F" w:rsidP="008005E8">
      <w:pPr>
        <w:ind w:left="708"/>
      </w:pPr>
      <w:r>
        <w:t>Equipe pluridisciplinaire</w:t>
      </w:r>
      <w:r w:rsidR="00BA1262">
        <w:t xml:space="preserve"> intra et extra hospitalière</w:t>
      </w:r>
      <w:r>
        <w:t xml:space="preserve"> – magistrature – centre pénitencier – force de l’ordre – structure </w:t>
      </w:r>
      <w:r w:rsidR="008005E8">
        <w:t>médico-sociale</w:t>
      </w:r>
    </w:p>
    <w:p w:rsidR="00835FD6" w:rsidRDefault="0090287C" w:rsidP="00A74437">
      <w:pPr>
        <w:pStyle w:val="Titre1"/>
        <w:numPr>
          <w:ilvl w:val="0"/>
          <w:numId w:val="2"/>
        </w:numPr>
        <w:ind w:left="357" w:hanging="357"/>
        <w:jc w:val="both"/>
        <w:rPr>
          <w:b w:val="0"/>
          <w:caps w:val="0"/>
          <w:u w:val="none"/>
        </w:rPr>
      </w:pPr>
      <w:r>
        <w:t>SAVOIRS FAIRE COMMUNS CORRESPONDANT A LA FICHE EMPLOI</w:t>
      </w:r>
      <w:r w:rsidR="00A74437" w:rsidRPr="00A74437">
        <w:rPr>
          <w:u w:val="none"/>
        </w:rPr>
        <w:t xml:space="preserve"> </w:t>
      </w:r>
      <w:r w:rsidR="00A74437" w:rsidRPr="00A74437">
        <w:rPr>
          <w:b w:val="0"/>
          <w:caps w:val="0"/>
          <w:u w:val="none"/>
        </w:rPr>
        <w:t>(</w:t>
      </w:r>
      <w:r w:rsidR="00A74437">
        <w:rPr>
          <w:b w:val="0"/>
          <w:caps w:val="0"/>
          <w:u w:val="none"/>
        </w:rPr>
        <w:t>C</w:t>
      </w:r>
      <w:r w:rsidR="00A74437" w:rsidRPr="00A74437">
        <w:rPr>
          <w:b w:val="0"/>
          <w:caps w:val="0"/>
          <w:u w:val="none"/>
        </w:rPr>
        <w:t xml:space="preserve">ritères </w:t>
      </w:r>
      <w:r w:rsidR="00A74437">
        <w:rPr>
          <w:b w:val="0"/>
          <w:caps w:val="0"/>
          <w:u w:val="none"/>
        </w:rPr>
        <w:t>pris en compte dans la cotation lors de l’entretien d’évaluation annuelle)</w:t>
      </w:r>
    </w:p>
    <w:p w:rsidR="0039287B" w:rsidRDefault="00917E5C" w:rsidP="00917E5C">
      <w:pPr>
        <w:ind w:left="708"/>
      </w:pPr>
      <w:r>
        <w:t>Choisir une méthode correspondant à son domaine de compétences</w:t>
      </w:r>
    </w:p>
    <w:p w:rsidR="00917E5C" w:rsidRDefault="00917E5C" w:rsidP="00917E5C">
      <w:pPr>
        <w:ind w:left="708"/>
      </w:pPr>
      <w:r>
        <w:t>Définir et mettre en œuvre les activités thérapeutiques adaptées aux patients</w:t>
      </w:r>
    </w:p>
    <w:p w:rsidR="00917E5C" w:rsidRDefault="00917E5C" w:rsidP="00917E5C">
      <w:pPr>
        <w:ind w:left="708"/>
      </w:pPr>
      <w:r>
        <w:t>Formaliser et transmette son savoir professionnel</w:t>
      </w:r>
    </w:p>
    <w:p w:rsidR="00917E5C" w:rsidRDefault="00917E5C" w:rsidP="00917E5C">
      <w:pPr>
        <w:ind w:left="708"/>
      </w:pPr>
      <w:r>
        <w:t>Observer et analyser la situation, le discours des différents acteurs</w:t>
      </w:r>
    </w:p>
    <w:p w:rsidR="00917E5C" w:rsidRDefault="00917E5C" w:rsidP="00917E5C">
      <w:pPr>
        <w:ind w:left="708"/>
      </w:pPr>
      <w:r>
        <w:t>Organiser un cadre thérapeutique singulier ou institutionnel</w:t>
      </w:r>
    </w:p>
    <w:p w:rsidR="00917E5C" w:rsidRPr="0039287B" w:rsidRDefault="00917E5C" w:rsidP="00917E5C">
      <w:pPr>
        <w:ind w:left="708"/>
      </w:pPr>
      <w:r>
        <w:t>Rédiger et mettre en forme des notes cliniques, documents et/ou rapports, relatifs à son domaine de compétences</w:t>
      </w:r>
    </w:p>
    <w:p w:rsidR="008F76A2" w:rsidRDefault="0090287C" w:rsidP="00EA5B23">
      <w:pPr>
        <w:pStyle w:val="Titre1"/>
        <w:numPr>
          <w:ilvl w:val="0"/>
          <w:numId w:val="2"/>
        </w:numPr>
        <w:ind w:left="357" w:hanging="357"/>
        <w:jc w:val="both"/>
        <w:rPr>
          <w:b w:val="0"/>
          <w:caps w:val="0"/>
          <w:u w:val="none"/>
        </w:rPr>
      </w:pPr>
      <w:r>
        <w:t>manière DE SERVIR ET QUALITES RELATIONNELLES</w:t>
      </w:r>
      <w:r w:rsidR="00EA5B23" w:rsidRPr="00A74437">
        <w:rPr>
          <w:u w:val="none"/>
        </w:rPr>
        <w:t xml:space="preserve"> </w:t>
      </w:r>
      <w:r w:rsidR="00EA5B23" w:rsidRPr="00A74437">
        <w:rPr>
          <w:b w:val="0"/>
          <w:caps w:val="0"/>
          <w:u w:val="none"/>
        </w:rPr>
        <w:t>(</w:t>
      </w:r>
      <w:r w:rsidR="00EA5B23">
        <w:rPr>
          <w:b w:val="0"/>
          <w:caps w:val="0"/>
          <w:u w:val="none"/>
        </w:rPr>
        <w:t>C</w:t>
      </w:r>
      <w:r w:rsidR="00EA5B23" w:rsidRPr="00A74437">
        <w:rPr>
          <w:b w:val="0"/>
          <w:caps w:val="0"/>
          <w:u w:val="none"/>
        </w:rPr>
        <w:t xml:space="preserve">ritères </w:t>
      </w:r>
      <w:r w:rsidR="00EA5B23">
        <w:rPr>
          <w:b w:val="0"/>
          <w:caps w:val="0"/>
          <w:u w:val="none"/>
        </w:rPr>
        <w:t>pris en compte dans la cotation lors de l’entretien d’évaluation annuelle)</w:t>
      </w:r>
    </w:p>
    <w:p w:rsidR="00A1151D" w:rsidRDefault="0099519F" w:rsidP="008005E8">
      <w:pPr>
        <w:ind w:left="708"/>
      </w:pPr>
      <w:r>
        <w:t>Capacité d’écoute, de gestion du stress et de maintien d’une distance thérapeutique adaptée</w:t>
      </w:r>
    </w:p>
    <w:p w:rsidR="0099519F" w:rsidRDefault="0099519F" w:rsidP="0039287B">
      <w:pPr>
        <w:ind w:firstLine="708"/>
      </w:pPr>
      <w:r>
        <w:t>Maintenir une posture éthique</w:t>
      </w:r>
    </w:p>
    <w:p w:rsidR="0099519F" w:rsidRDefault="0099519F" w:rsidP="0039287B">
      <w:pPr>
        <w:ind w:firstLine="708"/>
      </w:pPr>
      <w:r>
        <w:t>Capacité de s’intégrer au sein d’équipes pluri professionnelles complexes</w:t>
      </w:r>
    </w:p>
    <w:p w:rsidR="0099519F" w:rsidRPr="00A1151D" w:rsidRDefault="0099519F" w:rsidP="0039287B">
      <w:pPr>
        <w:ind w:firstLine="708"/>
      </w:pPr>
      <w:r>
        <w:t>Sens de la neutralité, de la confidentialité et de la responsabilité professionnelle</w:t>
      </w:r>
    </w:p>
    <w:p w:rsidR="00457348" w:rsidRPr="0090287C" w:rsidRDefault="0090287C" w:rsidP="00457348">
      <w:pPr>
        <w:pStyle w:val="Titre1"/>
        <w:numPr>
          <w:ilvl w:val="0"/>
          <w:numId w:val="2"/>
        </w:numPr>
        <w:spacing w:after="240"/>
        <w:ind w:left="357" w:hanging="357"/>
      </w:pPr>
      <w:r>
        <w:lastRenderedPageBreak/>
        <w:t>ELEMENTS RELATIFS AU CONTENU ET AU CONTEXTE DU POSTE</w:t>
      </w:r>
      <w:r w:rsidR="00457348" w:rsidRPr="00457348">
        <w:t xml:space="preserve"> </w:t>
      </w:r>
    </w:p>
    <w:p w:rsidR="008F76A2" w:rsidRDefault="00457348" w:rsidP="00457348">
      <w:pPr>
        <w:pStyle w:val="Titre2"/>
        <w:numPr>
          <w:ilvl w:val="1"/>
          <w:numId w:val="2"/>
        </w:numPr>
        <w:spacing w:after="200"/>
        <w:ind w:left="2142" w:hanging="357"/>
      </w:pPr>
      <w:r>
        <w:t>Définition du poste et de ses enjeux principaux</w:t>
      </w:r>
    </w:p>
    <w:p w:rsidR="0039287B" w:rsidRDefault="0039287B" w:rsidP="0039287B">
      <w:pPr>
        <w:ind w:firstLine="708"/>
      </w:pPr>
      <w:r>
        <w:t>Favoriser la compréhension psychologique des patients sous contrainte judiciaire</w:t>
      </w:r>
    </w:p>
    <w:p w:rsidR="0039287B" w:rsidRDefault="0039287B" w:rsidP="0039287B">
      <w:pPr>
        <w:ind w:firstLine="708"/>
      </w:pPr>
      <w:r>
        <w:t>Soutenir l’adhésion aux soins et réduire les risques de récidive</w:t>
      </w:r>
    </w:p>
    <w:p w:rsidR="0039287B" w:rsidRDefault="0039287B" w:rsidP="0039287B">
      <w:pPr>
        <w:ind w:firstLine="708"/>
      </w:pPr>
      <w:r>
        <w:t>Produire des évaluations fiables pour les décisions judiciaires ou médicales</w:t>
      </w:r>
    </w:p>
    <w:p w:rsidR="0039287B" w:rsidRPr="0039287B" w:rsidRDefault="0039287B" w:rsidP="0039287B">
      <w:pPr>
        <w:ind w:firstLine="708"/>
      </w:pPr>
      <w:r>
        <w:t>Garantir une prise en charge respectueuse et conforme aux exigences légales.</w:t>
      </w:r>
    </w:p>
    <w:p w:rsidR="00457348" w:rsidRDefault="00457348" w:rsidP="00457348">
      <w:pPr>
        <w:pStyle w:val="Titre2"/>
        <w:numPr>
          <w:ilvl w:val="1"/>
          <w:numId w:val="2"/>
        </w:numPr>
        <w:spacing w:after="200"/>
        <w:ind w:left="2142" w:hanging="357"/>
      </w:pPr>
      <w:r>
        <w:t>Missions et activités afférentes au poste</w:t>
      </w:r>
    </w:p>
    <w:p w:rsidR="003E2043" w:rsidRDefault="003E2043" w:rsidP="008005E8">
      <w:pPr>
        <w:ind w:left="708"/>
      </w:pPr>
      <w:r>
        <w:t>Evaluations cliniques des troubles psychopathologiques, risques suicidaires et violents, motivation aux soins</w:t>
      </w:r>
    </w:p>
    <w:p w:rsidR="00D03262" w:rsidRDefault="00D03262" w:rsidP="0039287B">
      <w:pPr>
        <w:ind w:firstLine="708"/>
      </w:pPr>
      <w:r>
        <w:t>Entretiens psychothérapeutiques adaptés au cadre judiciaire</w:t>
      </w:r>
    </w:p>
    <w:p w:rsidR="00D03262" w:rsidRDefault="00D03262" w:rsidP="0039287B">
      <w:pPr>
        <w:ind w:firstLine="708"/>
      </w:pPr>
      <w:r>
        <w:t>Suivi dans le cadre des obligations de soins, mesures de sureté ou soins sous contrainte.</w:t>
      </w:r>
    </w:p>
    <w:p w:rsidR="00D03262" w:rsidRDefault="00D03262" w:rsidP="0039287B">
      <w:pPr>
        <w:ind w:firstLine="708"/>
      </w:pPr>
      <w:r>
        <w:t>Rédaction des comptes rendus destinés aux magistrats, SPIP</w:t>
      </w:r>
      <w:r w:rsidR="003E2043">
        <w:t xml:space="preserve"> ou équipe judiciaire</w:t>
      </w:r>
    </w:p>
    <w:p w:rsidR="003E2043" w:rsidRPr="00A1151D" w:rsidRDefault="003E2043" w:rsidP="0039287B">
      <w:pPr>
        <w:ind w:firstLine="708"/>
      </w:pPr>
      <w:r>
        <w:t>Analyse de la dangerosité, facteurs criminogènes et gestion de crise</w:t>
      </w:r>
    </w:p>
    <w:p w:rsidR="00D03262" w:rsidRPr="00D03262" w:rsidRDefault="00D03262" w:rsidP="00D03262">
      <w:pPr>
        <w:spacing w:line="276" w:lineRule="auto"/>
        <w:contextualSpacing/>
        <w:jc w:val="both"/>
        <w:rPr>
          <w:szCs w:val="20"/>
        </w:rPr>
      </w:pPr>
    </w:p>
    <w:p w:rsidR="006674A9" w:rsidRPr="006674A9" w:rsidRDefault="006674A9" w:rsidP="00FE4C5E">
      <w:pPr>
        <w:pStyle w:val="Paragraphedeliste"/>
        <w:spacing w:line="276" w:lineRule="auto"/>
        <w:ind w:left="720"/>
        <w:jc w:val="both"/>
        <w:rPr>
          <w:szCs w:val="20"/>
        </w:rPr>
      </w:pPr>
    </w:p>
    <w:p w:rsidR="00457348" w:rsidRDefault="00457348" w:rsidP="00457348">
      <w:pPr>
        <w:pStyle w:val="Titre2"/>
        <w:numPr>
          <w:ilvl w:val="1"/>
          <w:numId w:val="2"/>
        </w:numPr>
        <w:spacing w:after="200"/>
        <w:ind w:left="2142" w:hanging="357"/>
      </w:pPr>
      <w:r>
        <w:t>Missions transversales</w:t>
      </w:r>
    </w:p>
    <w:p w:rsidR="00A1151D" w:rsidRPr="00A1151D" w:rsidRDefault="008005E8" w:rsidP="008005E8">
      <w:pPr>
        <w:ind w:left="708"/>
      </w:pPr>
      <w:r>
        <w:t>Participation aux réunions institutionnelles</w:t>
      </w:r>
    </w:p>
    <w:p w:rsidR="00457348" w:rsidRPr="0090287C" w:rsidRDefault="0090287C" w:rsidP="00457348">
      <w:pPr>
        <w:pStyle w:val="Titre1"/>
        <w:numPr>
          <w:ilvl w:val="0"/>
          <w:numId w:val="2"/>
        </w:numPr>
        <w:spacing w:after="240"/>
        <w:ind w:left="357" w:hanging="357"/>
      </w:pPr>
      <w:r>
        <w:t>ELEMENTS RELATIFS AUX COMPETENCES ET RESSOURCES REQUISES POUR L’EXERCICE DES MISSIONS ET ACTIVITES</w:t>
      </w:r>
      <w:r w:rsidR="00457348" w:rsidRPr="00457348">
        <w:t xml:space="preserve"> </w:t>
      </w:r>
    </w:p>
    <w:p w:rsidR="0026513E" w:rsidRDefault="00457348" w:rsidP="006674A9">
      <w:pPr>
        <w:pStyle w:val="Titre2"/>
        <w:numPr>
          <w:ilvl w:val="1"/>
          <w:numId w:val="2"/>
        </w:numPr>
        <w:spacing w:after="200"/>
        <w:ind w:left="2142" w:hanging="357"/>
      </w:pPr>
      <w:r>
        <w:t>Expériences professionnelles et formations souhaitables</w:t>
      </w:r>
    </w:p>
    <w:p w:rsidR="008005E8" w:rsidRDefault="008005E8" w:rsidP="0039287B">
      <w:pPr>
        <w:ind w:firstLine="708"/>
      </w:pPr>
    </w:p>
    <w:p w:rsidR="00A1151D" w:rsidRDefault="0039287B" w:rsidP="0039287B">
      <w:pPr>
        <w:ind w:firstLine="708"/>
      </w:pPr>
      <w:r>
        <w:t>Master 2 en psychologie clinique ou psychopathologie</w:t>
      </w:r>
    </w:p>
    <w:p w:rsidR="0039287B" w:rsidRDefault="0039287B" w:rsidP="0039287B">
      <w:pPr>
        <w:ind w:firstLine="708"/>
      </w:pPr>
      <w:r>
        <w:t>Inscription au répertoire ADELI</w:t>
      </w:r>
    </w:p>
    <w:p w:rsidR="0039287B" w:rsidRPr="00A1151D" w:rsidRDefault="0039287B" w:rsidP="00BA1262">
      <w:pPr>
        <w:ind w:left="708"/>
      </w:pPr>
      <w:r>
        <w:t>Expérience en milieu médico judiciaire, pénitentiaire ou en contexte de contrainte légale de soins</w:t>
      </w:r>
    </w:p>
    <w:p w:rsidR="00A1151D" w:rsidRPr="00A1151D" w:rsidRDefault="00A1151D" w:rsidP="00A1151D">
      <w:pPr>
        <w:pStyle w:val="Titre2"/>
        <w:numPr>
          <w:ilvl w:val="1"/>
          <w:numId w:val="2"/>
        </w:numPr>
        <w:spacing w:after="200"/>
        <w:ind w:left="2142" w:hanging="357"/>
      </w:pPr>
      <w:r>
        <w:t>Connaissances requises</w:t>
      </w:r>
    </w:p>
    <w:p w:rsidR="004C7DC6" w:rsidRDefault="008005E8" w:rsidP="0039287B">
      <w:pPr>
        <w:spacing w:line="276" w:lineRule="auto"/>
        <w:ind w:left="708"/>
        <w:contextualSpacing/>
        <w:jc w:val="both"/>
        <w:rPr>
          <w:szCs w:val="20"/>
        </w:rPr>
      </w:pPr>
      <w:r>
        <w:rPr>
          <w:szCs w:val="20"/>
        </w:rPr>
        <w:t>Cadre législatif des obligations de soins et de l’injonction de soins</w:t>
      </w:r>
    </w:p>
    <w:p w:rsidR="008005E8" w:rsidRDefault="008005E8" w:rsidP="0039287B">
      <w:pPr>
        <w:spacing w:line="276" w:lineRule="auto"/>
        <w:ind w:left="708"/>
        <w:contextualSpacing/>
        <w:jc w:val="both"/>
        <w:rPr>
          <w:szCs w:val="20"/>
        </w:rPr>
      </w:pPr>
      <w:r>
        <w:rPr>
          <w:szCs w:val="20"/>
        </w:rPr>
        <w:t>Loi sur les soins psychiatriques des patients sous contrainte</w:t>
      </w:r>
    </w:p>
    <w:p w:rsidR="008005E8" w:rsidRPr="004C7DC6" w:rsidRDefault="008005E8" w:rsidP="0039287B">
      <w:pPr>
        <w:spacing w:line="276" w:lineRule="auto"/>
        <w:ind w:left="708"/>
        <w:contextualSpacing/>
        <w:jc w:val="both"/>
        <w:rPr>
          <w:szCs w:val="20"/>
        </w:rPr>
      </w:pPr>
      <w:r>
        <w:rPr>
          <w:szCs w:val="20"/>
        </w:rPr>
        <w:t>Formations complémentaires appréciées : Criminologie, gestion de crise</w:t>
      </w:r>
    </w:p>
    <w:sectPr w:rsidR="008005E8" w:rsidRPr="004C7DC6" w:rsidSect="00A1151D">
      <w:headerReference w:type="default" r:id="rId7"/>
      <w:pgSz w:w="11906" w:h="16838"/>
      <w:pgMar w:top="1701" w:right="1418" w:bottom="851" w:left="1418" w:header="5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B8" w:rsidRDefault="003A75B8" w:rsidP="006523FA">
      <w:pPr>
        <w:spacing w:after="0" w:line="240" w:lineRule="auto"/>
      </w:pPr>
      <w:r>
        <w:separator/>
      </w:r>
    </w:p>
  </w:endnote>
  <w:endnote w:type="continuationSeparator" w:id="0">
    <w:p w:rsidR="003A75B8" w:rsidRDefault="003A75B8" w:rsidP="0065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B8" w:rsidRDefault="003A75B8" w:rsidP="006523FA">
      <w:pPr>
        <w:spacing w:after="0" w:line="240" w:lineRule="auto"/>
      </w:pPr>
      <w:r>
        <w:separator/>
      </w:r>
    </w:p>
  </w:footnote>
  <w:footnote w:type="continuationSeparator" w:id="0">
    <w:p w:rsidR="003A75B8" w:rsidRDefault="003A75B8" w:rsidP="0065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tblpXSpec="center" w:tblpY="1"/>
      <w:tblOverlap w:val="never"/>
      <w:tblW w:w="98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4678"/>
      <w:gridCol w:w="2688"/>
    </w:tblGrid>
    <w:tr w:rsidR="006523FA" w:rsidTr="006523FA">
      <w:trPr>
        <w:trHeight w:val="1402"/>
      </w:trPr>
      <w:tc>
        <w:tcPr>
          <w:tcW w:w="249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523FA" w:rsidRDefault="006523FA" w:rsidP="006523FA">
          <w:pPr>
            <w:pStyle w:val="En-tte"/>
            <w:tabs>
              <w:tab w:val="clear" w:pos="4536"/>
              <w:tab w:val="clear" w:pos="9072"/>
            </w:tabs>
            <w:snapToGrid w:val="0"/>
          </w:pPr>
          <w:r>
            <w:rPr>
              <w:noProof/>
              <w:lang w:eastAsia="fr-FR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61595</wp:posOffset>
                </wp:positionV>
                <wp:extent cx="696595" cy="752475"/>
                <wp:effectExtent l="0" t="0" r="8255" b="95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9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935" distR="114935" simplePos="0" relativeHeight="251659264" behindDoc="1" locked="0" layoutInCell="1" allowOverlap="1" wp14:anchorId="45660354" wp14:editId="759A754B">
                    <wp:simplePos x="0" y="0"/>
                    <wp:positionH relativeFrom="column">
                      <wp:posOffset>-48895</wp:posOffset>
                    </wp:positionH>
                    <wp:positionV relativeFrom="paragraph">
                      <wp:posOffset>101600</wp:posOffset>
                    </wp:positionV>
                    <wp:extent cx="1007110" cy="808990"/>
                    <wp:effectExtent l="8255" t="6350" r="3810" b="3810"/>
                    <wp:wrapNone/>
                    <wp:docPr id="2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07110" cy="80899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3FA" w:rsidRDefault="006523FA" w:rsidP="006523F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6603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6" type="#_x0000_t202" style="position:absolute;margin-left:-3.85pt;margin-top:8pt;width:79.3pt;height:63.7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" stroked="f">
                    <v:fill opacity="0"/>
                    <v:textbox inset="0,0,0,0">
                      <w:txbxContent>
                        <w:p w:rsidR="006523FA" w:rsidRDefault="006523FA" w:rsidP="006523FA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523FA" w:rsidRDefault="006523FA" w:rsidP="006523FA">
          <w:pPr>
            <w:pStyle w:val="Titre5"/>
            <w:jc w:val="right"/>
            <w:rPr>
              <w:b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523FA" w:rsidRDefault="00EB2129" w:rsidP="00C85F9A">
          <w:pPr>
            <w:pStyle w:val="Titre"/>
            <w:rPr>
              <w:sz w:val="20"/>
            </w:rPr>
          </w:pPr>
          <w:r>
            <w:rPr>
              <w:sz w:val="20"/>
            </w:rPr>
            <w:t>PSYCHOLOGUE CLINICIEN</w:t>
          </w:r>
        </w:p>
        <w:p w:rsidR="00EB2129" w:rsidRPr="00EB2129" w:rsidRDefault="00EB2129" w:rsidP="00EB2129">
          <w:pPr>
            <w:pStyle w:val="Sous-titre"/>
            <w:jc w:val="center"/>
            <w:rPr>
              <w:lang w:eastAsia="ar-SA"/>
            </w:rPr>
          </w:pPr>
          <w:r>
            <w:rPr>
              <w:lang w:eastAsia="ar-SA"/>
            </w:rPr>
            <w:t>Service médico judiciaire</w:t>
          </w:r>
        </w:p>
      </w:tc>
      <w:tc>
        <w:tcPr>
          <w:tcW w:w="2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523FA" w:rsidRDefault="006523FA" w:rsidP="006523FA">
          <w:pPr>
            <w:pStyle w:val="Pieddepage"/>
            <w:jc w:val="center"/>
            <w:rPr>
              <w:sz w:val="18"/>
              <w:szCs w:val="18"/>
            </w:rPr>
          </w:pPr>
          <w:r w:rsidRPr="00C760A0">
            <w:rPr>
              <w:b/>
              <w:sz w:val="18"/>
              <w:szCs w:val="18"/>
            </w:rPr>
            <w:t xml:space="preserve">Version : </w:t>
          </w:r>
          <w:r w:rsidR="00917E5C">
            <w:rPr>
              <w:sz w:val="18"/>
              <w:szCs w:val="18"/>
            </w:rPr>
            <w:t>01</w:t>
          </w:r>
        </w:p>
        <w:p w:rsidR="006523FA" w:rsidRDefault="006523FA" w:rsidP="006523FA">
          <w:pPr>
            <w:pStyle w:val="Pieddepage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Référence :</w:t>
          </w:r>
        </w:p>
        <w:p w:rsidR="000B692D" w:rsidRDefault="005F4969" w:rsidP="006523FA">
          <w:pPr>
            <w:pStyle w:val="Pieddepag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FP</w:t>
          </w:r>
          <w:r w:rsidR="005770E4">
            <w:rPr>
              <w:sz w:val="18"/>
              <w:szCs w:val="18"/>
            </w:rPr>
            <w:t xml:space="preserve"> - </w:t>
          </w:r>
          <w:r>
            <w:rPr>
              <w:sz w:val="18"/>
              <w:szCs w:val="18"/>
            </w:rPr>
            <w:t>GRH</w:t>
          </w:r>
          <w:r w:rsidR="0030365A">
            <w:rPr>
              <w:sz w:val="18"/>
              <w:szCs w:val="18"/>
            </w:rPr>
            <w:t>_</w:t>
          </w:r>
          <w:r>
            <w:rPr>
              <w:sz w:val="18"/>
              <w:szCs w:val="18"/>
            </w:rPr>
            <w:t>GEN</w:t>
          </w:r>
          <w:r w:rsidR="0030365A">
            <w:rPr>
              <w:sz w:val="18"/>
              <w:szCs w:val="18"/>
            </w:rPr>
            <w:t xml:space="preserve"> - </w:t>
          </w:r>
          <w:r w:rsidR="00A1151D">
            <w:rPr>
              <w:sz w:val="18"/>
              <w:szCs w:val="18"/>
            </w:rPr>
            <w:t>XX</w:t>
          </w:r>
        </w:p>
        <w:p w:rsidR="006523FA" w:rsidRPr="008119DD" w:rsidRDefault="006523FA" w:rsidP="006523FA">
          <w:pPr>
            <w:pStyle w:val="Pieddepage"/>
            <w:jc w:val="center"/>
          </w:pPr>
          <w:r w:rsidRPr="00CF31EC">
            <w:rPr>
              <w:sz w:val="18"/>
              <w:szCs w:val="18"/>
            </w:rPr>
            <w:t xml:space="preserve">Page </w:t>
          </w:r>
          <w:r w:rsidRPr="00CF31EC">
            <w:rPr>
              <w:sz w:val="18"/>
              <w:szCs w:val="18"/>
            </w:rPr>
            <w:fldChar w:fldCharType="begin"/>
          </w:r>
          <w:r w:rsidRPr="00CF31EC">
            <w:rPr>
              <w:sz w:val="18"/>
              <w:szCs w:val="18"/>
            </w:rPr>
            <w:instrText>PAGE</w:instrText>
          </w:r>
          <w:r w:rsidRPr="00CF31EC">
            <w:rPr>
              <w:sz w:val="18"/>
              <w:szCs w:val="18"/>
            </w:rPr>
            <w:fldChar w:fldCharType="separate"/>
          </w:r>
          <w:r w:rsidR="00917E5C">
            <w:rPr>
              <w:noProof/>
              <w:sz w:val="18"/>
              <w:szCs w:val="18"/>
            </w:rPr>
            <w:t>2</w:t>
          </w:r>
          <w:r w:rsidRPr="00CF31EC">
            <w:rPr>
              <w:sz w:val="18"/>
              <w:szCs w:val="18"/>
            </w:rPr>
            <w:fldChar w:fldCharType="end"/>
          </w:r>
          <w:r w:rsidRPr="00CF31EC">
            <w:rPr>
              <w:sz w:val="18"/>
              <w:szCs w:val="18"/>
            </w:rPr>
            <w:t xml:space="preserve"> sur </w:t>
          </w:r>
          <w:r w:rsidRPr="00CF31EC">
            <w:rPr>
              <w:sz w:val="18"/>
              <w:szCs w:val="18"/>
            </w:rPr>
            <w:fldChar w:fldCharType="begin"/>
          </w:r>
          <w:r w:rsidRPr="00CF31EC">
            <w:rPr>
              <w:sz w:val="18"/>
              <w:szCs w:val="18"/>
            </w:rPr>
            <w:instrText>NUMPAGES</w:instrText>
          </w:r>
          <w:r w:rsidRPr="00CF31EC">
            <w:rPr>
              <w:sz w:val="18"/>
              <w:szCs w:val="18"/>
            </w:rPr>
            <w:fldChar w:fldCharType="separate"/>
          </w:r>
          <w:r w:rsidR="00917E5C">
            <w:rPr>
              <w:noProof/>
              <w:sz w:val="18"/>
              <w:szCs w:val="18"/>
            </w:rPr>
            <w:t>3</w:t>
          </w:r>
          <w:r w:rsidRPr="00CF31EC">
            <w:rPr>
              <w:sz w:val="18"/>
              <w:szCs w:val="18"/>
            </w:rPr>
            <w:fldChar w:fldCharType="end"/>
          </w:r>
        </w:p>
      </w:tc>
    </w:tr>
  </w:tbl>
  <w:p w:rsidR="006523FA" w:rsidRDefault="006523FA" w:rsidP="006523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</w:rPr>
    </w:lvl>
  </w:abstractNum>
  <w:abstractNum w:abstractNumId="2" w15:restartNumberingAfterBreak="0">
    <w:nsid w:val="045D088E"/>
    <w:multiLevelType w:val="multilevel"/>
    <w:tmpl w:val="B0DEA0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0C37599F"/>
    <w:multiLevelType w:val="multilevel"/>
    <w:tmpl w:val="B0DEA0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204D65BF"/>
    <w:multiLevelType w:val="hybridMultilevel"/>
    <w:tmpl w:val="5D32C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38B2"/>
    <w:multiLevelType w:val="multilevel"/>
    <w:tmpl w:val="B120853E"/>
    <w:styleLink w:val="Style1"/>
    <w:lvl w:ilvl="0">
      <w:start w:val="1"/>
      <w:numFmt w:val="decimal"/>
      <w:lvlText w:val="%1."/>
      <w:lvlJc w:val="left"/>
      <w:pPr>
        <w:ind w:left="178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1" w:hanging="357"/>
      </w:pPr>
      <w:rPr>
        <w:rFonts w:hint="default"/>
      </w:rPr>
    </w:lvl>
  </w:abstractNum>
  <w:abstractNum w:abstractNumId="6" w15:restartNumberingAfterBreak="0">
    <w:nsid w:val="30852423"/>
    <w:multiLevelType w:val="hybridMultilevel"/>
    <w:tmpl w:val="80920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3ACA"/>
    <w:multiLevelType w:val="multilevel"/>
    <w:tmpl w:val="149AA60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 w15:restartNumberingAfterBreak="0">
    <w:nsid w:val="59071A9D"/>
    <w:multiLevelType w:val="multilevel"/>
    <w:tmpl w:val="149AA60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9" w15:restartNumberingAfterBreak="0">
    <w:nsid w:val="6883440C"/>
    <w:multiLevelType w:val="hybridMultilevel"/>
    <w:tmpl w:val="6290BA52"/>
    <w:lvl w:ilvl="0" w:tplc="B85C4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A11F6"/>
    <w:multiLevelType w:val="hybridMultilevel"/>
    <w:tmpl w:val="F42CD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A0"/>
    <w:rsid w:val="00010A1F"/>
    <w:rsid w:val="00011F7F"/>
    <w:rsid w:val="00023AC4"/>
    <w:rsid w:val="00032AB2"/>
    <w:rsid w:val="000641EF"/>
    <w:rsid w:val="000746C5"/>
    <w:rsid w:val="00076534"/>
    <w:rsid w:val="00093395"/>
    <w:rsid w:val="000A4A2A"/>
    <w:rsid w:val="000B4606"/>
    <w:rsid w:val="000B692D"/>
    <w:rsid w:val="000C5D9D"/>
    <w:rsid w:val="000D685C"/>
    <w:rsid w:val="000E15C7"/>
    <w:rsid w:val="00107B09"/>
    <w:rsid w:val="0011040C"/>
    <w:rsid w:val="00121C6A"/>
    <w:rsid w:val="001323ED"/>
    <w:rsid w:val="0013249A"/>
    <w:rsid w:val="0013490C"/>
    <w:rsid w:val="0014040A"/>
    <w:rsid w:val="00140675"/>
    <w:rsid w:val="0014634D"/>
    <w:rsid w:val="001474BC"/>
    <w:rsid w:val="00163113"/>
    <w:rsid w:val="00170780"/>
    <w:rsid w:val="00180053"/>
    <w:rsid w:val="00193DAD"/>
    <w:rsid w:val="001A6D44"/>
    <w:rsid w:val="001B2142"/>
    <w:rsid w:val="001B6BF0"/>
    <w:rsid w:val="001E2335"/>
    <w:rsid w:val="00210AC3"/>
    <w:rsid w:val="00260B97"/>
    <w:rsid w:val="002635D7"/>
    <w:rsid w:val="0026513E"/>
    <w:rsid w:val="0028488C"/>
    <w:rsid w:val="00291E80"/>
    <w:rsid w:val="002931BE"/>
    <w:rsid w:val="002B026F"/>
    <w:rsid w:val="002C2C75"/>
    <w:rsid w:val="002C6969"/>
    <w:rsid w:val="002D7427"/>
    <w:rsid w:val="002F30A1"/>
    <w:rsid w:val="0030365A"/>
    <w:rsid w:val="003070B4"/>
    <w:rsid w:val="00345758"/>
    <w:rsid w:val="00376232"/>
    <w:rsid w:val="003777D4"/>
    <w:rsid w:val="00386A6E"/>
    <w:rsid w:val="0039287B"/>
    <w:rsid w:val="003A75B8"/>
    <w:rsid w:val="003B010C"/>
    <w:rsid w:val="003B06A0"/>
    <w:rsid w:val="003C1568"/>
    <w:rsid w:val="003D3AC7"/>
    <w:rsid w:val="003E1420"/>
    <w:rsid w:val="003E2043"/>
    <w:rsid w:val="003E2FD1"/>
    <w:rsid w:val="003F03BA"/>
    <w:rsid w:val="00404D56"/>
    <w:rsid w:val="004226A4"/>
    <w:rsid w:val="00441143"/>
    <w:rsid w:val="00442F00"/>
    <w:rsid w:val="00457348"/>
    <w:rsid w:val="004A2B3C"/>
    <w:rsid w:val="004B373B"/>
    <w:rsid w:val="004C2B77"/>
    <w:rsid w:val="004C7DC6"/>
    <w:rsid w:val="004D0536"/>
    <w:rsid w:val="004D31E4"/>
    <w:rsid w:val="004D6168"/>
    <w:rsid w:val="004F4FF4"/>
    <w:rsid w:val="00510986"/>
    <w:rsid w:val="00512EDE"/>
    <w:rsid w:val="00515D20"/>
    <w:rsid w:val="0053120D"/>
    <w:rsid w:val="00540467"/>
    <w:rsid w:val="0055158C"/>
    <w:rsid w:val="0055172C"/>
    <w:rsid w:val="005643DC"/>
    <w:rsid w:val="00570111"/>
    <w:rsid w:val="0057682F"/>
    <w:rsid w:val="005770E4"/>
    <w:rsid w:val="005962C0"/>
    <w:rsid w:val="005A7874"/>
    <w:rsid w:val="005B4807"/>
    <w:rsid w:val="005B7BDE"/>
    <w:rsid w:val="005C121A"/>
    <w:rsid w:val="005C17C6"/>
    <w:rsid w:val="005C3BCD"/>
    <w:rsid w:val="005F4969"/>
    <w:rsid w:val="005F728F"/>
    <w:rsid w:val="005F7F3A"/>
    <w:rsid w:val="00623F1B"/>
    <w:rsid w:val="006272AE"/>
    <w:rsid w:val="00646341"/>
    <w:rsid w:val="006502F5"/>
    <w:rsid w:val="006523FA"/>
    <w:rsid w:val="006661C5"/>
    <w:rsid w:val="006674A9"/>
    <w:rsid w:val="0067092C"/>
    <w:rsid w:val="0067511A"/>
    <w:rsid w:val="00676897"/>
    <w:rsid w:val="00690CEE"/>
    <w:rsid w:val="006D2639"/>
    <w:rsid w:val="006D5825"/>
    <w:rsid w:val="006F60F8"/>
    <w:rsid w:val="006F6160"/>
    <w:rsid w:val="007171FB"/>
    <w:rsid w:val="00723A78"/>
    <w:rsid w:val="00730D77"/>
    <w:rsid w:val="007319B3"/>
    <w:rsid w:val="00760B04"/>
    <w:rsid w:val="00764F01"/>
    <w:rsid w:val="007664E0"/>
    <w:rsid w:val="00775869"/>
    <w:rsid w:val="0079443C"/>
    <w:rsid w:val="00796380"/>
    <w:rsid w:val="007D4C03"/>
    <w:rsid w:val="007D65A0"/>
    <w:rsid w:val="007F3520"/>
    <w:rsid w:val="008005E8"/>
    <w:rsid w:val="00812233"/>
    <w:rsid w:val="008250C4"/>
    <w:rsid w:val="00832FCE"/>
    <w:rsid w:val="00833694"/>
    <w:rsid w:val="00835FD6"/>
    <w:rsid w:val="008650C8"/>
    <w:rsid w:val="00872570"/>
    <w:rsid w:val="008876C0"/>
    <w:rsid w:val="008A2788"/>
    <w:rsid w:val="008C061A"/>
    <w:rsid w:val="008D6241"/>
    <w:rsid w:val="008E2198"/>
    <w:rsid w:val="008E6203"/>
    <w:rsid w:val="008F3252"/>
    <w:rsid w:val="008F4BCD"/>
    <w:rsid w:val="008F73A2"/>
    <w:rsid w:val="008F76A2"/>
    <w:rsid w:val="0090287C"/>
    <w:rsid w:val="00907F58"/>
    <w:rsid w:val="00911082"/>
    <w:rsid w:val="00917E5C"/>
    <w:rsid w:val="0092331F"/>
    <w:rsid w:val="00923CF7"/>
    <w:rsid w:val="00934D1A"/>
    <w:rsid w:val="0094683C"/>
    <w:rsid w:val="00946FD2"/>
    <w:rsid w:val="00972F51"/>
    <w:rsid w:val="0097332E"/>
    <w:rsid w:val="00983C3B"/>
    <w:rsid w:val="0098500F"/>
    <w:rsid w:val="0099519F"/>
    <w:rsid w:val="009C58D6"/>
    <w:rsid w:val="009C664D"/>
    <w:rsid w:val="009C7AE2"/>
    <w:rsid w:val="009D4F6E"/>
    <w:rsid w:val="009E441D"/>
    <w:rsid w:val="009E4DDB"/>
    <w:rsid w:val="00A1151D"/>
    <w:rsid w:val="00A11641"/>
    <w:rsid w:val="00A1552D"/>
    <w:rsid w:val="00A57273"/>
    <w:rsid w:val="00A74437"/>
    <w:rsid w:val="00A84634"/>
    <w:rsid w:val="00A8505A"/>
    <w:rsid w:val="00AE33B7"/>
    <w:rsid w:val="00AE4AAC"/>
    <w:rsid w:val="00B011D1"/>
    <w:rsid w:val="00B03F8E"/>
    <w:rsid w:val="00B2349C"/>
    <w:rsid w:val="00B3141F"/>
    <w:rsid w:val="00B33C55"/>
    <w:rsid w:val="00B6455D"/>
    <w:rsid w:val="00B70E30"/>
    <w:rsid w:val="00B82732"/>
    <w:rsid w:val="00B85B9A"/>
    <w:rsid w:val="00B91EDF"/>
    <w:rsid w:val="00B92402"/>
    <w:rsid w:val="00B944F9"/>
    <w:rsid w:val="00B9632D"/>
    <w:rsid w:val="00BA1262"/>
    <w:rsid w:val="00BA1EE1"/>
    <w:rsid w:val="00BB1F6E"/>
    <w:rsid w:val="00BC506E"/>
    <w:rsid w:val="00BC70AB"/>
    <w:rsid w:val="00BD4515"/>
    <w:rsid w:val="00BF229D"/>
    <w:rsid w:val="00BF3F38"/>
    <w:rsid w:val="00C318E1"/>
    <w:rsid w:val="00C36488"/>
    <w:rsid w:val="00C50924"/>
    <w:rsid w:val="00C6666B"/>
    <w:rsid w:val="00C85F9A"/>
    <w:rsid w:val="00CA7342"/>
    <w:rsid w:val="00CB7EB5"/>
    <w:rsid w:val="00CC0F2B"/>
    <w:rsid w:val="00CD1240"/>
    <w:rsid w:val="00D03262"/>
    <w:rsid w:val="00D13201"/>
    <w:rsid w:val="00D33FAE"/>
    <w:rsid w:val="00D45B95"/>
    <w:rsid w:val="00D644CA"/>
    <w:rsid w:val="00D65314"/>
    <w:rsid w:val="00D87258"/>
    <w:rsid w:val="00DA0744"/>
    <w:rsid w:val="00DA7642"/>
    <w:rsid w:val="00DC2CBC"/>
    <w:rsid w:val="00DC6C13"/>
    <w:rsid w:val="00DD2CD6"/>
    <w:rsid w:val="00DF5B71"/>
    <w:rsid w:val="00DF6888"/>
    <w:rsid w:val="00E00BF6"/>
    <w:rsid w:val="00E057F0"/>
    <w:rsid w:val="00E21815"/>
    <w:rsid w:val="00E32D98"/>
    <w:rsid w:val="00E33E22"/>
    <w:rsid w:val="00E414EA"/>
    <w:rsid w:val="00E64B9F"/>
    <w:rsid w:val="00E802AD"/>
    <w:rsid w:val="00E83374"/>
    <w:rsid w:val="00EA3878"/>
    <w:rsid w:val="00EA5B23"/>
    <w:rsid w:val="00EB2129"/>
    <w:rsid w:val="00EB5338"/>
    <w:rsid w:val="00EC2A33"/>
    <w:rsid w:val="00EC6CFB"/>
    <w:rsid w:val="00ED340A"/>
    <w:rsid w:val="00ED53D8"/>
    <w:rsid w:val="00EE243D"/>
    <w:rsid w:val="00EF5CBF"/>
    <w:rsid w:val="00F043F6"/>
    <w:rsid w:val="00F10461"/>
    <w:rsid w:val="00F31895"/>
    <w:rsid w:val="00F35CD8"/>
    <w:rsid w:val="00F418C4"/>
    <w:rsid w:val="00F50C9A"/>
    <w:rsid w:val="00F66922"/>
    <w:rsid w:val="00F81707"/>
    <w:rsid w:val="00F82224"/>
    <w:rsid w:val="00F9287B"/>
    <w:rsid w:val="00F92E7B"/>
    <w:rsid w:val="00F9425F"/>
    <w:rsid w:val="00F95C5D"/>
    <w:rsid w:val="00F96C1D"/>
    <w:rsid w:val="00FC708E"/>
    <w:rsid w:val="00FD1C12"/>
    <w:rsid w:val="00FD24BA"/>
    <w:rsid w:val="00FE4C5E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03B4"/>
  <w15:chartTrackingRefBased/>
  <w15:docId w15:val="{E3B9F719-742C-4EAF-A75E-9F60656E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F01"/>
    <w:rPr>
      <w:rFonts w:ascii="Trebuchet MS" w:hAnsi="Trebuchet M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C6C13"/>
    <w:pPr>
      <w:keepNext/>
      <w:keepLines/>
      <w:spacing w:before="360" w:after="120"/>
      <w:outlineLvl w:val="0"/>
    </w:pPr>
    <w:rPr>
      <w:rFonts w:eastAsiaTheme="majorEastAsia" w:cstheme="majorBidi"/>
      <w:b/>
      <w:caps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6C13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23F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523FA"/>
    <w:pPr>
      <w:keepNext/>
      <w:keepLines/>
      <w:spacing w:before="40" w:after="0"/>
      <w:outlineLvl w:val="3"/>
    </w:pPr>
    <w:rPr>
      <w:rFonts w:eastAsiaTheme="majorEastAsia" w:cstheme="majorBidi"/>
      <w:i/>
      <w:iCs/>
      <w:u w:val="dash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3FA"/>
    <w:pPr>
      <w:keepNext/>
      <w:keepLines/>
      <w:spacing w:before="40" w:after="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5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65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65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65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7D65A0"/>
    <w:pPr>
      <w:numPr>
        <w:numId w:val="1"/>
      </w:numPr>
    </w:pPr>
  </w:style>
  <w:style w:type="paragraph" w:styleId="En-tte">
    <w:name w:val="header"/>
    <w:basedOn w:val="Normal"/>
    <w:link w:val="En-tteCar"/>
    <w:unhideWhenUsed/>
    <w:rsid w:val="0065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C6C13"/>
    <w:rPr>
      <w:rFonts w:ascii="Trebuchet MS" w:eastAsiaTheme="majorEastAsia" w:hAnsi="Trebuchet MS" w:cstheme="majorBidi"/>
      <w:b/>
      <w:caps/>
      <w:sz w:val="20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6C13"/>
    <w:rPr>
      <w:rFonts w:ascii="Trebuchet MS" w:eastAsiaTheme="majorEastAsia" w:hAnsi="Trebuchet MS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523FA"/>
    <w:rPr>
      <w:rFonts w:ascii="Trebuchet MS" w:eastAsiaTheme="majorEastAsia" w:hAnsi="Trebuchet MS" w:cstheme="majorBidi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6523FA"/>
    <w:rPr>
      <w:rFonts w:ascii="Trebuchet MS" w:eastAsiaTheme="majorEastAsia" w:hAnsi="Trebuchet MS" w:cstheme="majorBidi"/>
      <w:i/>
      <w:iCs/>
      <w:sz w:val="24"/>
      <w:u w:val="dash"/>
    </w:rPr>
  </w:style>
  <w:style w:type="character" w:customStyle="1" w:styleId="Titre5Car">
    <w:name w:val="Titre 5 Car"/>
    <w:basedOn w:val="Policepardfaut"/>
    <w:link w:val="Titre5"/>
    <w:uiPriority w:val="9"/>
    <w:semiHidden/>
    <w:rsid w:val="006523FA"/>
    <w:rPr>
      <w:rFonts w:ascii="Trebuchet MS" w:eastAsiaTheme="majorEastAsia" w:hAnsi="Trebuchet MS" w:cstheme="majorBidi"/>
      <w:i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D65A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D65A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D65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65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523FA"/>
    <w:rPr>
      <w:rFonts w:ascii="Trebuchet MS" w:hAnsi="Trebuchet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5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23FA"/>
    <w:rPr>
      <w:rFonts w:ascii="Trebuchet MS" w:hAnsi="Trebuchet MS"/>
      <w:sz w:val="24"/>
    </w:rPr>
  </w:style>
  <w:style w:type="paragraph" w:styleId="Titre">
    <w:name w:val="Title"/>
    <w:basedOn w:val="Normal"/>
    <w:next w:val="Sous-titre"/>
    <w:link w:val="TitreCar"/>
    <w:qFormat/>
    <w:rsid w:val="006523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itreCar">
    <w:name w:val="Titre Car"/>
    <w:basedOn w:val="Policepardfaut"/>
    <w:link w:val="Titre"/>
    <w:rsid w:val="006523F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3F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6523FA"/>
    <w:rPr>
      <w:rFonts w:eastAsiaTheme="minorEastAsia"/>
      <w:color w:val="5A5A5A" w:themeColor="text1" w:themeTint="A5"/>
      <w:spacing w:val="15"/>
    </w:rPr>
  </w:style>
  <w:style w:type="paragraph" w:styleId="Corpsdetexte">
    <w:name w:val="Body Text"/>
    <w:basedOn w:val="Normal"/>
    <w:link w:val="CorpsdetexteCar"/>
    <w:semiHidden/>
    <w:rsid w:val="00442F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42F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2732"/>
    <w:pPr>
      <w:spacing w:after="0" w:line="240" w:lineRule="auto"/>
      <w:ind w:left="708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EA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interne">
    <w:name w:val="ref. interne"/>
    <w:basedOn w:val="Normal"/>
    <w:rsid w:val="00EA3878"/>
    <w:pPr>
      <w:tabs>
        <w:tab w:val="left" w:pos="5954"/>
      </w:tabs>
      <w:spacing w:before="100" w:after="100" w:line="240" w:lineRule="auto"/>
    </w:pPr>
    <w:rPr>
      <w:rFonts w:eastAsia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77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3B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Pasquet</dc:creator>
  <cp:keywords/>
  <dc:description/>
  <cp:lastModifiedBy>KLEK sabrina</cp:lastModifiedBy>
  <cp:revision>2</cp:revision>
  <cp:lastPrinted>2021-11-26T11:16:00Z</cp:lastPrinted>
  <dcterms:created xsi:type="dcterms:W3CDTF">2025-11-26T07:32:00Z</dcterms:created>
  <dcterms:modified xsi:type="dcterms:W3CDTF">2025-11-26T07:32:00Z</dcterms:modified>
</cp:coreProperties>
</file>